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73" w:rsidRPr="00CF31C5" w:rsidRDefault="00A55A2A" w:rsidP="00184773">
      <w:pPr>
        <w:jc w:val="right"/>
        <w:rPr>
          <w:rFonts w:cs="Cordia New"/>
          <w:b/>
          <w:bCs/>
          <w:sz w:val="40"/>
          <w:szCs w:val="40"/>
        </w:rPr>
      </w:pPr>
      <w:r>
        <w:rPr>
          <w:rFonts w:cs="Cordia New"/>
          <w:b/>
          <w:bCs/>
          <w:noProof/>
          <w:sz w:val="40"/>
          <w:szCs w:val="40"/>
        </w:rPr>
        <w:drawing>
          <wp:inline distT="0" distB="0" distL="0" distR="0">
            <wp:extent cx="742315" cy="742315"/>
            <wp:effectExtent l="19050" t="0" r="635" b="0"/>
            <wp:docPr id="1" name="Picture 1" descr="mdt_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t_logo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A5" w:rsidRPr="00552754" w:rsidRDefault="00AF053D" w:rsidP="004D603B">
      <w:pPr>
        <w:jc w:val="center"/>
        <w:rPr>
          <w:rFonts w:ascii="CordiaUPC" w:hAnsi="CordiaUPC" w:cs="CordiaUPC"/>
          <w:b/>
          <w:bCs/>
          <w:color w:val="000000" w:themeColor="text1"/>
          <w:sz w:val="40"/>
          <w:szCs w:val="40"/>
          <w:cs/>
        </w:rPr>
      </w:pPr>
      <w:r w:rsidRPr="00552754">
        <w:rPr>
          <w:rFonts w:ascii="CordiaUPC" w:hAnsi="CordiaUPC" w:cs="CordiaUPC"/>
          <w:b/>
          <w:bCs/>
          <w:color w:val="000000" w:themeColor="text1"/>
          <w:sz w:val="40"/>
          <w:szCs w:val="40"/>
          <w:cs/>
        </w:rPr>
        <w:t>กำหนด</w:t>
      </w:r>
      <w:r w:rsidR="004D603B" w:rsidRPr="00552754">
        <w:rPr>
          <w:rFonts w:ascii="CordiaUPC" w:hAnsi="CordiaUPC" w:cs="CordiaUPC"/>
          <w:b/>
          <w:bCs/>
          <w:color w:val="000000" w:themeColor="text1"/>
          <w:sz w:val="40"/>
          <w:szCs w:val="40"/>
          <w:cs/>
        </w:rPr>
        <w:t>การประชุมสัมมนาทางวิชาการ</w:t>
      </w:r>
    </w:p>
    <w:p w:rsidR="004E00BB" w:rsidRPr="00552754" w:rsidRDefault="004E00BB" w:rsidP="001B1D20">
      <w:pPr>
        <w:jc w:val="center"/>
        <w:rPr>
          <w:rFonts w:ascii="CordiaUPC" w:hAnsi="CordiaUPC" w:cs="CordiaUPC"/>
          <w:b/>
          <w:bCs/>
          <w:color w:val="000000" w:themeColor="text1"/>
          <w:sz w:val="40"/>
          <w:szCs w:val="40"/>
        </w:rPr>
      </w:pPr>
      <w:bookmarkStart w:id="0" w:name="OLE_LINK1"/>
      <w:bookmarkStart w:id="1" w:name="OLE_LINK2"/>
      <w:r w:rsidRPr="00552754">
        <w:rPr>
          <w:rFonts w:ascii="CordiaUPC" w:hAnsi="CordiaUPC" w:cs="CordiaUPC"/>
          <w:b/>
          <w:bCs/>
          <w:color w:val="000000" w:themeColor="text1"/>
          <w:sz w:val="40"/>
          <w:szCs w:val="40"/>
          <w:cs/>
        </w:rPr>
        <w:t>เรื่อง</w:t>
      </w:r>
      <w:r w:rsidRPr="00552754">
        <w:rPr>
          <w:rFonts w:ascii="CordiaUPC" w:hAnsi="CordiaUPC" w:cs="CordiaUPC"/>
          <w:b/>
          <w:bCs/>
          <w:color w:val="000000" w:themeColor="text1"/>
          <w:sz w:val="40"/>
          <w:szCs w:val="40"/>
        </w:rPr>
        <w:t xml:space="preserve">  “</w:t>
      </w:r>
      <w:proofErr w:type="spellStart"/>
      <w:r w:rsidR="00A23B2A" w:rsidRPr="00552754">
        <w:rPr>
          <w:rFonts w:ascii="CordiaUPC" w:hAnsi="CordiaUPC" w:cs="CordiaUPC"/>
          <w:b/>
          <w:bCs/>
          <w:sz w:val="40"/>
          <w:szCs w:val="40"/>
        </w:rPr>
        <w:t>Randox</w:t>
      </w:r>
      <w:proofErr w:type="spellEnd"/>
      <w:r w:rsidR="00A23B2A" w:rsidRPr="00552754">
        <w:rPr>
          <w:rFonts w:ascii="CordiaUPC" w:hAnsi="CordiaUPC" w:cs="CordiaUPC"/>
          <w:b/>
          <w:bCs/>
          <w:sz w:val="40"/>
          <w:szCs w:val="40"/>
        </w:rPr>
        <w:t xml:space="preserve"> International Quality Assessment Scheme</w:t>
      </w:r>
      <w:r w:rsidRPr="00552754">
        <w:rPr>
          <w:rFonts w:ascii="CordiaUPC" w:hAnsi="CordiaUPC" w:cs="CordiaUPC"/>
          <w:b/>
          <w:bCs/>
          <w:color w:val="000000" w:themeColor="text1"/>
          <w:sz w:val="40"/>
          <w:szCs w:val="40"/>
        </w:rPr>
        <w:t>”</w:t>
      </w:r>
    </w:p>
    <w:p w:rsidR="00840DBC" w:rsidRPr="00552754" w:rsidRDefault="00840DBC" w:rsidP="00840DBC">
      <w:pPr>
        <w:jc w:val="center"/>
        <w:rPr>
          <w:rFonts w:ascii="CordiaUPC" w:hAnsi="CordiaUPC" w:cs="CordiaUPC"/>
          <w:b/>
          <w:bCs/>
          <w:color w:val="000000" w:themeColor="text1"/>
          <w:sz w:val="36"/>
          <w:szCs w:val="36"/>
        </w:rPr>
      </w:pPr>
      <w:r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>วัน</w:t>
      </w:r>
      <w:r w:rsidR="00AF05E7">
        <w:rPr>
          <w:rFonts w:ascii="CordiaUPC" w:hAnsi="CordiaUPC" w:cs="CordiaUPC" w:hint="cs"/>
          <w:b/>
          <w:bCs/>
          <w:color w:val="000000" w:themeColor="text1"/>
          <w:sz w:val="36"/>
          <w:szCs w:val="36"/>
          <w:cs/>
        </w:rPr>
        <w:t>อังคาร</w:t>
      </w:r>
      <w:r w:rsidR="00B338B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 xml:space="preserve"> </w:t>
      </w:r>
      <w:r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 xml:space="preserve">ที่ </w:t>
      </w:r>
      <w:r w:rsidR="00AF05E7">
        <w:rPr>
          <w:rFonts w:ascii="CordiaUPC" w:hAnsi="CordiaUPC" w:cs="CordiaUPC"/>
          <w:b/>
          <w:bCs/>
          <w:color w:val="000000" w:themeColor="text1"/>
          <w:sz w:val="36"/>
          <w:szCs w:val="36"/>
        </w:rPr>
        <w:t>31</w:t>
      </w:r>
      <w:r w:rsidR="00B338B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</w:rPr>
        <w:t xml:space="preserve"> </w:t>
      </w:r>
      <w:r w:rsidR="00D626A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>ตุลาคม</w:t>
      </w:r>
      <w:r w:rsidR="00B338B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 xml:space="preserve"> </w:t>
      </w:r>
      <w:r w:rsidR="00E506F3">
        <w:rPr>
          <w:rFonts w:ascii="CordiaUPC" w:hAnsi="CordiaUPC" w:cs="CordiaUPC"/>
          <w:b/>
          <w:bCs/>
          <w:color w:val="000000" w:themeColor="text1"/>
          <w:sz w:val="36"/>
          <w:szCs w:val="36"/>
        </w:rPr>
        <w:t>2560</w:t>
      </w:r>
    </w:p>
    <w:p w:rsidR="004E00BB" w:rsidRPr="00552754" w:rsidRDefault="004E00BB" w:rsidP="004E00BB">
      <w:pPr>
        <w:jc w:val="center"/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</w:pPr>
      <w:r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>ณ  ห้องประชุม</w:t>
      </w:r>
      <w:r w:rsidR="00362342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 xml:space="preserve"> </w:t>
      </w:r>
      <w:bookmarkEnd w:id="0"/>
      <w:bookmarkEnd w:id="1"/>
      <w:r w:rsidR="00D626A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 xml:space="preserve">ชั้น </w:t>
      </w:r>
      <w:r w:rsidR="005D5179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</w:rPr>
        <w:t>3</w:t>
      </w:r>
      <w:r w:rsidR="005D5179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 xml:space="preserve"> </w:t>
      </w:r>
      <w:r w:rsidR="00D626A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 xml:space="preserve">บริษัท </w:t>
      </w:r>
      <w:proofErr w:type="spellStart"/>
      <w:r w:rsidR="00D626A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>เมดิท</w:t>
      </w:r>
      <w:proofErr w:type="spellEnd"/>
      <w:r w:rsidR="00D626A5" w:rsidRPr="00552754">
        <w:rPr>
          <w:rFonts w:ascii="CordiaUPC" w:hAnsi="CordiaUPC" w:cs="CordiaUPC"/>
          <w:b/>
          <w:bCs/>
          <w:color w:val="000000" w:themeColor="text1"/>
          <w:sz w:val="36"/>
          <w:szCs w:val="36"/>
          <w:cs/>
        </w:rPr>
        <w:t>อป จำกัด</w:t>
      </w:r>
    </w:p>
    <w:p w:rsidR="00AF053D" w:rsidRPr="00A23B2A" w:rsidRDefault="00AF053D" w:rsidP="005F55A5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</w:t>
      </w:r>
      <w:r w:rsidR="00EF1795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_________________________</w:t>
      </w:r>
      <w:r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__________________________</w:t>
      </w:r>
      <w:r w:rsidR="00CA19E8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________________</w:t>
      </w:r>
      <w:r w:rsidR="00F61162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</w:t>
      </w:r>
      <w:r w:rsidR="00CA19E8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_____</w:t>
      </w:r>
      <w:r w:rsidR="00610F76" w:rsidRPr="00A23B2A"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it-IT"/>
        </w:rPr>
        <w:t xml:space="preserve"> </w:t>
      </w:r>
    </w:p>
    <w:p w:rsidR="00CF31C5" w:rsidRPr="00A23B2A" w:rsidRDefault="00CF31C5" w:rsidP="0073767C">
      <w:pPr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CA2C40" w:rsidRPr="00552754" w:rsidRDefault="00CA2C40" w:rsidP="00CA2C40">
      <w:pPr>
        <w:rPr>
          <w:rFonts w:ascii="CordiaUPC" w:hAnsi="CordiaUPC" w:cs="CordiaUPC"/>
          <w:b/>
          <w:bCs/>
          <w:color w:val="000000" w:themeColor="text1"/>
          <w:sz w:val="32"/>
          <w:szCs w:val="32"/>
        </w:rPr>
      </w:pPr>
      <w:r w:rsidRPr="00552754">
        <w:rPr>
          <w:rFonts w:ascii="CordiaUPC" w:hAnsi="CordiaUPC" w:cs="CordiaUPC"/>
          <w:b/>
          <w:bCs/>
          <w:color w:val="000000" w:themeColor="text1"/>
          <w:sz w:val="32"/>
          <w:szCs w:val="32"/>
          <w:cs/>
        </w:rPr>
        <w:t>วัน</w:t>
      </w:r>
      <w:r w:rsidR="00AF05E7">
        <w:rPr>
          <w:rFonts w:ascii="CordiaUPC" w:hAnsi="CordiaUPC" w:cs="CordiaUPC" w:hint="cs"/>
          <w:b/>
          <w:bCs/>
          <w:color w:val="000000" w:themeColor="text1"/>
          <w:sz w:val="32"/>
          <w:szCs w:val="32"/>
          <w:cs/>
        </w:rPr>
        <w:t>อังคาร</w:t>
      </w:r>
      <w:r w:rsidR="00D626A5" w:rsidRPr="00552754">
        <w:rPr>
          <w:rFonts w:ascii="CordiaUPC" w:hAnsi="CordiaUPC" w:cs="CordiaUPC"/>
          <w:b/>
          <w:bCs/>
          <w:color w:val="000000" w:themeColor="text1"/>
          <w:sz w:val="32"/>
          <w:szCs w:val="32"/>
          <w:cs/>
        </w:rPr>
        <w:t xml:space="preserve"> ที่ </w:t>
      </w:r>
      <w:r w:rsidR="00AF05E7">
        <w:rPr>
          <w:rFonts w:ascii="CordiaUPC" w:hAnsi="CordiaUPC" w:cs="CordiaUPC"/>
          <w:b/>
          <w:bCs/>
          <w:color w:val="000000" w:themeColor="text1"/>
          <w:sz w:val="32"/>
          <w:szCs w:val="32"/>
        </w:rPr>
        <w:t>31</w:t>
      </w:r>
      <w:r w:rsidR="00D626A5" w:rsidRPr="00552754">
        <w:rPr>
          <w:rFonts w:ascii="CordiaUPC" w:hAnsi="CordiaUPC" w:cs="CordiaUPC"/>
          <w:b/>
          <w:bCs/>
          <w:color w:val="000000" w:themeColor="text1"/>
          <w:sz w:val="32"/>
          <w:szCs w:val="32"/>
        </w:rPr>
        <w:t xml:space="preserve"> </w:t>
      </w:r>
      <w:r w:rsidR="00D626A5" w:rsidRPr="00552754">
        <w:rPr>
          <w:rFonts w:ascii="CordiaUPC" w:hAnsi="CordiaUPC" w:cs="CordiaUPC"/>
          <w:b/>
          <w:bCs/>
          <w:color w:val="000000" w:themeColor="text1"/>
          <w:sz w:val="32"/>
          <w:szCs w:val="32"/>
          <w:cs/>
        </w:rPr>
        <w:t>ตุลาคม</w:t>
      </w:r>
      <w:r w:rsidR="006876DE" w:rsidRPr="00552754">
        <w:rPr>
          <w:rFonts w:ascii="CordiaUPC" w:hAnsi="CordiaUPC" w:cs="CordiaUPC"/>
          <w:b/>
          <w:bCs/>
          <w:color w:val="000000" w:themeColor="text1"/>
          <w:sz w:val="32"/>
          <w:szCs w:val="32"/>
          <w:cs/>
        </w:rPr>
        <w:t xml:space="preserve"> </w:t>
      </w:r>
      <w:r w:rsidR="00E506F3">
        <w:rPr>
          <w:rFonts w:ascii="CordiaUPC" w:hAnsi="CordiaUPC" w:cs="CordiaUPC"/>
          <w:b/>
          <w:bCs/>
          <w:color w:val="000000" w:themeColor="text1"/>
          <w:sz w:val="32"/>
          <w:szCs w:val="32"/>
        </w:rPr>
        <w:t>2560</w:t>
      </w:r>
    </w:p>
    <w:p w:rsidR="004E00BB" w:rsidRPr="00552754" w:rsidRDefault="004E00BB" w:rsidP="00CA2C40">
      <w:pPr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</w:rPr>
      </w:pPr>
      <w:r w:rsidRPr="00552754"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  <w:cs/>
        </w:rPr>
        <w:t>วิทยากร</w:t>
      </w:r>
      <w:r w:rsidRPr="00552754"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</w:rPr>
        <w:t xml:space="preserve"> : </w:t>
      </w:r>
      <w:r w:rsidR="001A3020" w:rsidRPr="00552754"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  <w:cs/>
        </w:rPr>
        <w:t>คุณ</w:t>
      </w:r>
      <w:proofErr w:type="spellStart"/>
      <w:r w:rsidR="001A3020" w:rsidRPr="00552754"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  <w:cs/>
        </w:rPr>
        <w:t>ณัฏฐนันท์</w:t>
      </w:r>
      <w:proofErr w:type="spellEnd"/>
      <w:r w:rsidR="001A3020" w:rsidRPr="00552754"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  <w:cs/>
        </w:rPr>
        <w:t xml:space="preserve"> แสนอาทิตย์ </w:t>
      </w:r>
      <w:r w:rsidR="00EC57CB" w:rsidRPr="00552754"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</w:rPr>
        <w:t>Product Manager (Quality Management Solution)</w:t>
      </w:r>
    </w:p>
    <w:p w:rsidR="009753EC" w:rsidRPr="00552754" w:rsidRDefault="009753EC" w:rsidP="00CA2C40">
      <w:pPr>
        <w:rPr>
          <w:rFonts w:ascii="CordiaUPC" w:hAnsi="CordiaUPC" w:cs="CordiaUPC"/>
          <w:b/>
          <w:bCs/>
          <w:i/>
          <w:iCs/>
          <w:color w:val="000000" w:themeColor="text1"/>
          <w:sz w:val="32"/>
          <w:szCs w:val="32"/>
        </w:rPr>
      </w:pPr>
    </w:p>
    <w:p w:rsidR="00AE62D3" w:rsidRPr="00552754" w:rsidRDefault="00AF05E7" w:rsidP="00AE62D3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>7</w:t>
      </w:r>
      <w:r w:rsidR="00801F6B" w:rsidRPr="00552754">
        <w:rPr>
          <w:rFonts w:ascii="CordiaUPC" w:hAnsi="CordiaUPC" w:cs="CordiaUPC"/>
          <w:color w:val="000000" w:themeColor="text1"/>
          <w:sz w:val="32"/>
          <w:szCs w:val="32"/>
        </w:rPr>
        <w:t>.45</w:t>
      </w:r>
      <w:r>
        <w:rPr>
          <w:rFonts w:ascii="CordiaUPC" w:hAnsi="CordiaUPC" w:cs="CordiaUPC"/>
          <w:color w:val="000000" w:themeColor="text1"/>
          <w:sz w:val="32"/>
          <w:szCs w:val="32"/>
        </w:rPr>
        <w:t xml:space="preserve"> - 8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.00 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</w:rPr>
        <w:t>.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801F6B"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ลงทะเบียน</w:t>
      </w:r>
    </w:p>
    <w:p w:rsidR="00F44ABD" w:rsidRDefault="00AF05E7" w:rsidP="0073767C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>8.00 - 9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.00 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</w:t>
      </w:r>
      <w:r w:rsidR="005A18C3">
        <w:rPr>
          <w:rFonts w:ascii="CordiaUPC" w:hAnsi="CordiaUPC" w:cs="CordiaUPC"/>
          <w:color w:val="000000" w:themeColor="text1"/>
          <w:sz w:val="32"/>
          <w:szCs w:val="32"/>
        </w:rPr>
        <w:t>.</w:t>
      </w:r>
      <w:r w:rsidR="005A18C3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5A18C3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F44ABD"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An Introduction to </w:t>
      </w:r>
      <w:r w:rsidR="007253A2" w:rsidRPr="00552754">
        <w:rPr>
          <w:rFonts w:ascii="CordiaUPC" w:hAnsi="CordiaUPC" w:cs="CordiaUPC"/>
          <w:color w:val="000000" w:themeColor="text1"/>
          <w:sz w:val="32"/>
          <w:szCs w:val="32"/>
        </w:rPr>
        <w:t>External Quality Assessment</w:t>
      </w:r>
    </w:p>
    <w:p w:rsidR="005A18C3" w:rsidRPr="005A18C3" w:rsidRDefault="005A18C3" w:rsidP="005A18C3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5A18C3">
        <w:rPr>
          <w:rFonts w:ascii="CordiaUPC" w:hAnsi="CordiaUPC" w:cs="CordiaUPC"/>
          <w:sz w:val="32"/>
          <w:szCs w:val="32"/>
        </w:rPr>
        <w:t xml:space="preserve">Selection of EQA </w:t>
      </w:r>
      <w:proofErr w:type="spellStart"/>
      <w:r w:rsidRPr="005A18C3">
        <w:rPr>
          <w:rFonts w:ascii="CordiaUPC" w:hAnsi="CordiaUPC" w:cs="CordiaUPC"/>
          <w:sz w:val="32"/>
          <w:szCs w:val="32"/>
        </w:rPr>
        <w:t>Programmes</w:t>
      </w:r>
      <w:proofErr w:type="spellEnd"/>
    </w:p>
    <w:p w:rsidR="005A18C3" w:rsidRPr="005A18C3" w:rsidRDefault="005A18C3" w:rsidP="005A18C3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5A18C3">
        <w:rPr>
          <w:rFonts w:ascii="CordiaUPC" w:hAnsi="CordiaUPC" w:cs="CordiaUPC"/>
          <w:sz w:val="32"/>
          <w:szCs w:val="32"/>
        </w:rPr>
        <w:t>Benefit of EQA Results</w:t>
      </w:r>
    </w:p>
    <w:p w:rsidR="00CE6382" w:rsidRPr="00552754" w:rsidRDefault="00AF05E7" w:rsidP="0073767C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 xml:space="preserve">9.00 - 10.00 </w:t>
      </w:r>
      <w:r>
        <w:rPr>
          <w:rFonts w:ascii="CordiaUPC" w:hAnsi="CordiaUPC" w:cs="CordiaUPC" w:hint="cs"/>
          <w:color w:val="000000" w:themeColor="text1"/>
          <w:sz w:val="32"/>
          <w:szCs w:val="32"/>
          <w:cs/>
        </w:rPr>
        <w:t>น</w:t>
      </w:r>
      <w:r>
        <w:rPr>
          <w:rFonts w:ascii="CordiaUPC" w:hAnsi="CordiaUPC" w:cs="CordiaUPC"/>
          <w:color w:val="000000" w:themeColor="text1"/>
          <w:sz w:val="32"/>
          <w:szCs w:val="32"/>
        </w:rPr>
        <w:t>.</w:t>
      </w:r>
      <w:r w:rsidR="00CE6382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CE6382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CE6382"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RIQAS </w:t>
      </w:r>
      <w:proofErr w:type="spellStart"/>
      <w:r w:rsidR="00CE6382" w:rsidRPr="00552754">
        <w:rPr>
          <w:rFonts w:ascii="CordiaUPC" w:hAnsi="CordiaUPC" w:cs="CordiaUPC"/>
          <w:color w:val="000000" w:themeColor="text1"/>
          <w:sz w:val="32"/>
          <w:szCs w:val="32"/>
        </w:rPr>
        <w:t>Programmes</w:t>
      </w:r>
      <w:proofErr w:type="spellEnd"/>
      <w:r w:rsidR="00CE6382">
        <w:rPr>
          <w:rFonts w:ascii="CordiaUPC" w:hAnsi="CordiaUPC" w:cs="CordiaUPC"/>
          <w:color w:val="000000" w:themeColor="text1"/>
          <w:sz w:val="32"/>
          <w:szCs w:val="32"/>
        </w:rPr>
        <w:t xml:space="preserve"> and Pilot Studies</w:t>
      </w:r>
    </w:p>
    <w:p w:rsidR="00CE6382" w:rsidRPr="00CE6382" w:rsidRDefault="00AF05E7" w:rsidP="00CE6382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>10.00 -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 10.30 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</w:t>
      </w:r>
      <w:r w:rsidR="00B17971">
        <w:rPr>
          <w:rFonts w:ascii="CordiaUPC" w:hAnsi="CordiaUPC" w:cs="CordiaUPC"/>
          <w:color w:val="000000" w:themeColor="text1"/>
          <w:sz w:val="32"/>
          <w:szCs w:val="32"/>
        </w:rPr>
        <w:t>.</w:t>
      </w:r>
      <w:r w:rsidR="005A18C3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CE6382" w:rsidRPr="00CE6382">
        <w:rPr>
          <w:rFonts w:ascii="CordiaUPC" w:hAnsi="CordiaUPC" w:cs="CordiaUPC"/>
          <w:sz w:val="32"/>
          <w:szCs w:val="32"/>
        </w:rPr>
        <w:t>Registration</w:t>
      </w:r>
    </w:p>
    <w:p w:rsidR="00016595" w:rsidRPr="00552754" w:rsidRDefault="00AF05E7" w:rsidP="00975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5"/>
        </w:tabs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>10.30 -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 10.45 </w:t>
      </w:r>
      <w:r w:rsidR="00A23B2A"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</w:t>
      </w:r>
      <w:r w:rsidR="00552754">
        <w:rPr>
          <w:rFonts w:ascii="CordiaUPC" w:hAnsi="CordiaUPC" w:cs="CordiaUPC"/>
          <w:color w:val="000000" w:themeColor="text1"/>
          <w:sz w:val="32"/>
          <w:szCs w:val="32"/>
        </w:rPr>
        <w:t>.</w:t>
      </w:r>
      <w:r w:rsidR="00552754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016595" w:rsidRPr="00552754">
        <w:rPr>
          <w:rFonts w:ascii="CordiaUPC" w:hAnsi="CordiaUPC" w:cs="CordiaUPC"/>
          <w:color w:val="000000" w:themeColor="text1"/>
          <w:sz w:val="32"/>
          <w:szCs w:val="32"/>
        </w:rPr>
        <w:t>--</w:t>
      </w:r>
      <w:r w:rsidR="00016595"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พักรับประทานอาหารว่าง</w:t>
      </w:r>
      <w:r w:rsidR="00016595" w:rsidRPr="00552754">
        <w:rPr>
          <w:rFonts w:ascii="CordiaUPC" w:hAnsi="CordiaUPC" w:cs="CordiaUPC"/>
          <w:color w:val="000000" w:themeColor="text1"/>
          <w:sz w:val="32"/>
          <w:szCs w:val="32"/>
        </w:rPr>
        <w:t>--</w:t>
      </w:r>
      <w:r w:rsidR="009753EC" w:rsidRPr="00552754">
        <w:rPr>
          <w:rFonts w:ascii="CordiaUPC" w:hAnsi="CordiaUPC" w:cs="CordiaUPC"/>
          <w:color w:val="000000" w:themeColor="text1"/>
          <w:sz w:val="32"/>
          <w:szCs w:val="32"/>
        </w:rPr>
        <w:tab/>
      </w:r>
    </w:p>
    <w:p w:rsidR="005A18C3" w:rsidRPr="005A18C3" w:rsidRDefault="00AF05E7" w:rsidP="005A18C3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>10.45 -</w:t>
      </w:r>
      <w:r w:rsidR="00016595"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 12.00 </w:t>
      </w:r>
      <w:r w:rsidR="00016595"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</w:t>
      </w:r>
      <w:r w:rsidR="00552754">
        <w:rPr>
          <w:rFonts w:ascii="CordiaUPC" w:hAnsi="CordiaUPC" w:cs="CordiaUPC"/>
          <w:color w:val="000000" w:themeColor="text1"/>
          <w:sz w:val="32"/>
          <w:szCs w:val="32"/>
        </w:rPr>
        <w:t>.</w:t>
      </w:r>
      <w:r w:rsidR="00552754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5A18C3" w:rsidRPr="00552754">
        <w:rPr>
          <w:rFonts w:ascii="CordiaUPC" w:hAnsi="CordiaUPC" w:cs="CordiaUPC"/>
          <w:color w:val="000000" w:themeColor="text1"/>
          <w:sz w:val="32"/>
          <w:szCs w:val="32"/>
        </w:rPr>
        <w:t>RIQAS Net</w:t>
      </w:r>
      <w:r w:rsidR="005A18C3">
        <w:rPr>
          <w:rFonts w:ascii="CordiaUPC" w:hAnsi="CordiaUPC" w:cs="CordiaUPC"/>
          <w:color w:val="000000" w:themeColor="text1"/>
          <w:sz w:val="32"/>
          <w:szCs w:val="32"/>
        </w:rPr>
        <w:t xml:space="preserve"> and Additional Features</w:t>
      </w:r>
    </w:p>
    <w:p w:rsidR="00016595" w:rsidRPr="00552754" w:rsidRDefault="00016595" w:rsidP="00AE62D3">
      <w:pPr>
        <w:autoSpaceDE w:val="0"/>
        <w:autoSpaceDN w:val="0"/>
        <w:adjustRightInd w:val="0"/>
        <w:rPr>
          <w:rFonts w:ascii="CordiaUPC" w:hAnsi="CordiaUPC" w:cs="CordiaUPC"/>
          <w:color w:val="000000" w:themeColor="text1"/>
          <w:sz w:val="32"/>
          <w:szCs w:val="32"/>
        </w:rPr>
      </w:pPr>
      <w:r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12.00 – 13.00 </w:t>
      </w:r>
      <w:r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</w:t>
      </w:r>
      <w:r w:rsidR="00552754">
        <w:rPr>
          <w:rFonts w:ascii="CordiaUPC" w:hAnsi="CordiaUPC" w:cs="CordiaUPC"/>
          <w:color w:val="000000" w:themeColor="text1"/>
          <w:sz w:val="32"/>
          <w:szCs w:val="32"/>
        </w:rPr>
        <w:t>.</w:t>
      </w:r>
      <w:r w:rsidR="00552754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Pr="00552754">
        <w:rPr>
          <w:rFonts w:ascii="CordiaUPC" w:hAnsi="CordiaUPC" w:cs="CordiaUPC"/>
          <w:color w:val="000000" w:themeColor="text1"/>
          <w:sz w:val="32"/>
          <w:szCs w:val="32"/>
        </w:rPr>
        <w:t>--</w:t>
      </w:r>
      <w:r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พักรับประทานอาหารกลางวัน</w:t>
      </w:r>
      <w:r w:rsidRPr="00552754">
        <w:rPr>
          <w:rFonts w:ascii="CordiaUPC" w:hAnsi="CordiaUPC" w:cs="CordiaUPC"/>
          <w:color w:val="000000" w:themeColor="text1"/>
          <w:sz w:val="32"/>
          <w:szCs w:val="32"/>
        </w:rPr>
        <w:t>--</w:t>
      </w:r>
    </w:p>
    <w:p w:rsidR="005A18C3" w:rsidRDefault="00016595" w:rsidP="00324FC3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13.00 - 14.30 </w:t>
      </w:r>
      <w:r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น.</w:t>
      </w:r>
      <w:r w:rsidR="00552754"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5A18C3" w:rsidRPr="005A18C3">
        <w:rPr>
          <w:rFonts w:ascii="CordiaUPC" w:hAnsi="CordiaUPC" w:cs="CordiaUPC"/>
          <w:sz w:val="32"/>
          <w:szCs w:val="32"/>
        </w:rPr>
        <w:t>RIQAS Evaluation of Performance</w:t>
      </w:r>
    </w:p>
    <w:p w:rsidR="005A18C3" w:rsidRPr="005A18C3" w:rsidRDefault="005A18C3" w:rsidP="005A18C3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5A18C3">
        <w:rPr>
          <w:rFonts w:ascii="CordiaUPC" w:hAnsi="CordiaUPC" w:cs="CordiaUPC"/>
          <w:sz w:val="32"/>
          <w:szCs w:val="32"/>
        </w:rPr>
        <w:t>Evaluation of Participant Performance</w:t>
      </w:r>
    </w:p>
    <w:p w:rsidR="005A18C3" w:rsidRDefault="005A18C3" w:rsidP="005A18C3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5A18C3">
        <w:rPr>
          <w:rFonts w:ascii="CordiaUPC" w:hAnsi="CordiaUPC" w:cs="CordiaUPC"/>
          <w:sz w:val="32"/>
          <w:szCs w:val="32"/>
        </w:rPr>
        <w:t xml:space="preserve">RIQAS Report: Text section, </w:t>
      </w:r>
      <w:proofErr w:type="spellStart"/>
      <w:r w:rsidRPr="005A18C3">
        <w:rPr>
          <w:rFonts w:ascii="CordiaUPC" w:hAnsi="CordiaUPC" w:cs="CordiaUPC"/>
          <w:sz w:val="32"/>
          <w:szCs w:val="32"/>
        </w:rPr>
        <w:t>Levey</w:t>
      </w:r>
      <w:proofErr w:type="spellEnd"/>
      <w:r w:rsidRPr="005A18C3">
        <w:rPr>
          <w:rFonts w:ascii="CordiaUPC" w:hAnsi="CordiaUPC" w:cs="CordiaUPC"/>
          <w:sz w:val="32"/>
          <w:szCs w:val="32"/>
        </w:rPr>
        <w:t>-Jennings Chart,</w:t>
      </w:r>
      <w:r w:rsidRPr="005A18C3">
        <w:rPr>
          <w:rFonts w:ascii="CordiaUPC" w:eastAsia="MS PGothic" w:hAnsi="CordiaUPC" w:cs="CordiaUPC"/>
          <w:shadow/>
          <w:color w:val="000099"/>
          <w:kern w:val="24"/>
          <w:position w:val="-9"/>
          <w:sz w:val="36"/>
          <w:szCs w:val="36"/>
        </w:rPr>
        <w:t xml:space="preserve"> </w:t>
      </w:r>
      <w:r w:rsidRPr="005A18C3">
        <w:rPr>
          <w:rFonts w:ascii="CordiaUPC" w:hAnsi="CordiaUPC" w:cs="CordiaUPC"/>
          <w:sz w:val="32"/>
          <w:szCs w:val="32"/>
        </w:rPr>
        <w:t>Target Score Chart,</w:t>
      </w:r>
      <w:r w:rsidRPr="005A18C3">
        <w:rPr>
          <w:rFonts w:ascii="CordiaUPC" w:eastAsia="MS PGothic" w:hAnsi="CordiaUPC" w:cs="CordiaUPC"/>
          <w:shadow/>
          <w:color w:val="000099"/>
          <w:kern w:val="24"/>
          <w:position w:val="-9"/>
          <w:sz w:val="36"/>
          <w:szCs w:val="36"/>
        </w:rPr>
        <w:t xml:space="preserve"> </w:t>
      </w:r>
      <w:r w:rsidRPr="005A18C3">
        <w:rPr>
          <w:rFonts w:ascii="CordiaUPC" w:hAnsi="CordiaUPC" w:cs="CordiaUPC"/>
          <w:sz w:val="32"/>
          <w:szCs w:val="32"/>
        </w:rPr>
        <w:t>Histogram,</w:t>
      </w:r>
      <w:r w:rsidRPr="005A18C3">
        <w:rPr>
          <w:rFonts w:ascii="CordiaUPC" w:eastAsia="MS PGothic" w:hAnsi="CordiaUPC" w:cs="CordiaUPC"/>
          <w:shadow/>
          <w:color w:val="000099"/>
          <w:kern w:val="24"/>
          <w:position w:val="-9"/>
          <w:sz w:val="36"/>
          <w:szCs w:val="36"/>
        </w:rPr>
        <w:t xml:space="preserve"> </w:t>
      </w:r>
      <w:r w:rsidR="00233D0F">
        <w:rPr>
          <w:rFonts w:ascii="CordiaUPC" w:hAnsi="CordiaUPC" w:cs="CordiaUPC"/>
          <w:sz w:val="32"/>
          <w:szCs w:val="32"/>
        </w:rPr>
        <w:t>% Deviation by Sample</w:t>
      </w:r>
      <w:r w:rsidRPr="005A18C3">
        <w:rPr>
          <w:rFonts w:ascii="CordiaUPC" w:hAnsi="CordiaUPC" w:cs="CordiaUPC"/>
          <w:sz w:val="32"/>
          <w:szCs w:val="32"/>
        </w:rPr>
        <w:t>,</w:t>
      </w:r>
      <w:r w:rsidRPr="005A18C3">
        <w:rPr>
          <w:rFonts w:ascii="CordiaUPC" w:eastAsia="MS PGothic" w:hAnsi="CordiaUPC" w:cs="CordiaUPC"/>
          <w:color w:val="000099"/>
          <w:kern w:val="24"/>
          <w:position w:val="-9"/>
          <w:sz w:val="36"/>
          <w:szCs w:val="36"/>
        </w:rPr>
        <w:t xml:space="preserve"> </w:t>
      </w:r>
      <w:r w:rsidRPr="005A18C3">
        <w:rPr>
          <w:rFonts w:ascii="CordiaUPC" w:hAnsi="CordiaUPC" w:cs="CordiaUPC"/>
          <w:sz w:val="32"/>
          <w:szCs w:val="32"/>
        </w:rPr>
        <w:t>% Deviation by Concentration and</w:t>
      </w:r>
      <w:r w:rsidR="00233D0F">
        <w:rPr>
          <w:rFonts w:ascii="CordiaUPC" w:eastAsia="MS PGothic" w:hAnsi="CordiaUPC" w:cs="CordiaUPC"/>
          <w:shadow/>
          <w:color w:val="000099"/>
          <w:kern w:val="24"/>
          <w:position w:val="-9"/>
          <w:sz w:val="36"/>
          <w:szCs w:val="36"/>
        </w:rPr>
        <w:t xml:space="preserve"> </w:t>
      </w:r>
      <w:r w:rsidRPr="005A18C3">
        <w:rPr>
          <w:rFonts w:ascii="CordiaUPC" w:hAnsi="CordiaUPC" w:cs="CordiaUPC"/>
          <w:sz w:val="32"/>
          <w:szCs w:val="32"/>
        </w:rPr>
        <w:t>Multi-Method Stat Section</w:t>
      </w:r>
    </w:p>
    <w:p w:rsidR="005A18C3" w:rsidRPr="005A18C3" w:rsidRDefault="005A18C3" w:rsidP="005A18C3">
      <w:pPr>
        <w:numPr>
          <w:ilvl w:val="0"/>
          <w:numId w:val="12"/>
        </w:numPr>
        <w:rPr>
          <w:rFonts w:ascii="CordiaUPC" w:hAnsi="CordiaUPC" w:cs="CordiaUPC"/>
          <w:sz w:val="32"/>
          <w:szCs w:val="32"/>
        </w:rPr>
      </w:pPr>
      <w:r w:rsidRPr="005A18C3">
        <w:rPr>
          <w:rFonts w:ascii="CordiaUPC" w:hAnsi="CordiaUPC" w:cs="CordiaUPC"/>
          <w:sz w:val="32"/>
          <w:szCs w:val="32"/>
        </w:rPr>
        <w:t>End of Cycle Report</w:t>
      </w:r>
    </w:p>
    <w:p w:rsidR="005A18C3" w:rsidRPr="005A18C3" w:rsidRDefault="005A18C3" w:rsidP="005A18C3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 w:rsidRPr="005A18C3">
        <w:rPr>
          <w:rFonts w:ascii="CordiaUPC" w:hAnsi="CordiaUPC" w:cs="CordiaUPC"/>
          <w:color w:val="000000" w:themeColor="text1"/>
          <w:sz w:val="32"/>
          <w:szCs w:val="32"/>
        </w:rPr>
        <w:t xml:space="preserve">14.30 - 14.45 </w:t>
      </w:r>
      <w:r w:rsidRPr="005A18C3">
        <w:rPr>
          <w:rFonts w:ascii="CordiaUPC" w:hAnsi="CordiaUPC" w:cs="CordiaUPC"/>
          <w:color w:val="000000" w:themeColor="text1"/>
          <w:sz w:val="32"/>
          <w:szCs w:val="32"/>
          <w:cs/>
        </w:rPr>
        <w:t>น.</w:t>
      </w:r>
      <w:r w:rsidRPr="005A18C3">
        <w:rPr>
          <w:rFonts w:ascii="CordiaUPC" w:hAnsi="CordiaUPC" w:cs="CordiaUPC"/>
          <w:color w:val="000000" w:themeColor="text1"/>
          <w:sz w:val="32"/>
          <w:szCs w:val="32"/>
        </w:rPr>
        <w:tab/>
        <w:t>--</w:t>
      </w:r>
      <w:r w:rsidRPr="005A18C3">
        <w:rPr>
          <w:rFonts w:ascii="CordiaUPC" w:hAnsi="CordiaUPC" w:cs="CordiaUPC"/>
          <w:color w:val="000000" w:themeColor="text1"/>
          <w:sz w:val="32"/>
          <w:szCs w:val="32"/>
          <w:cs/>
        </w:rPr>
        <w:t>พักรับประทานอาหารว่าง</w:t>
      </w:r>
      <w:r w:rsidRPr="005A18C3">
        <w:rPr>
          <w:rFonts w:ascii="CordiaUPC" w:hAnsi="CordiaUPC" w:cs="CordiaUPC"/>
          <w:color w:val="000000" w:themeColor="text1"/>
          <w:sz w:val="32"/>
          <w:szCs w:val="32"/>
        </w:rPr>
        <w:t>--</w:t>
      </w:r>
    </w:p>
    <w:p w:rsidR="005A18C3" w:rsidRPr="005A18C3" w:rsidRDefault="005A18C3" w:rsidP="005A18C3">
      <w:pPr>
        <w:ind w:left="2127" w:hanging="2127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>14.45 – 16</w:t>
      </w:r>
      <w:r w:rsidRPr="00552754">
        <w:rPr>
          <w:rFonts w:ascii="CordiaUPC" w:hAnsi="CordiaUPC" w:cs="CordiaUPC"/>
          <w:color w:val="000000" w:themeColor="text1"/>
          <w:sz w:val="32"/>
          <w:szCs w:val="32"/>
        </w:rPr>
        <w:t xml:space="preserve">.00 </w:t>
      </w:r>
      <w:r w:rsidRPr="00552754">
        <w:rPr>
          <w:rFonts w:ascii="CordiaUPC" w:hAnsi="CordiaUPC" w:cs="CordiaUPC"/>
          <w:color w:val="000000" w:themeColor="text1"/>
          <w:sz w:val="32"/>
          <w:szCs w:val="32"/>
          <w:cs/>
        </w:rPr>
        <w:t>น.</w:t>
      </w:r>
      <w:r>
        <w:rPr>
          <w:rFonts w:ascii="CordiaUPC" w:hAnsi="CordiaUPC" w:cs="CordiaUPC"/>
          <w:sz w:val="32"/>
          <w:szCs w:val="32"/>
        </w:rPr>
        <w:tab/>
        <w:t xml:space="preserve"> </w:t>
      </w:r>
      <w:r w:rsidRPr="005A18C3">
        <w:rPr>
          <w:rFonts w:ascii="CordiaUPC" w:hAnsi="CordiaUPC" w:cs="CordiaUPC"/>
          <w:sz w:val="32"/>
          <w:szCs w:val="32"/>
        </w:rPr>
        <w:t>Cause of EQA Failures</w:t>
      </w:r>
    </w:p>
    <w:p w:rsidR="00016595" w:rsidRPr="00552754" w:rsidRDefault="005A18C3" w:rsidP="005A18C3">
      <w:pPr>
        <w:jc w:val="both"/>
        <w:rPr>
          <w:rFonts w:ascii="CordiaUPC" w:hAnsi="CordiaUPC" w:cs="CordiaUPC"/>
          <w:color w:val="000000" w:themeColor="text1"/>
          <w:sz w:val="32"/>
          <w:szCs w:val="32"/>
        </w:rPr>
      </w:pPr>
      <w:r>
        <w:rPr>
          <w:rFonts w:ascii="CordiaUPC" w:hAnsi="CordiaUPC" w:cs="CordiaUPC"/>
          <w:color w:val="000000" w:themeColor="text1"/>
          <w:sz w:val="32"/>
          <w:szCs w:val="32"/>
        </w:rPr>
        <w:t xml:space="preserve">16.00 – 17.00 </w:t>
      </w:r>
      <w:r>
        <w:rPr>
          <w:rFonts w:ascii="CordiaUPC" w:hAnsi="CordiaUPC" w:cs="CordiaUPC" w:hint="cs"/>
          <w:color w:val="000000" w:themeColor="text1"/>
          <w:sz w:val="32"/>
          <w:szCs w:val="32"/>
          <w:cs/>
        </w:rPr>
        <w:t>น</w:t>
      </w:r>
      <w:r>
        <w:rPr>
          <w:rFonts w:ascii="CordiaUPC" w:hAnsi="CordiaUPC" w:cs="CordiaUPC"/>
          <w:color w:val="000000" w:themeColor="text1"/>
          <w:sz w:val="32"/>
          <w:szCs w:val="32"/>
        </w:rPr>
        <w:t>.</w:t>
      </w:r>
      <w:r>
        <w:rPr>
          <w:rFonts w:ascii="CordiaUPC" w:hAnsi="CordiaUPC" w:cs="CordiaUPC"/>
          <w:color w:val="000000" w:themeColor="text1"/>
          <w:sz w:val="32"/>
          <w:szCs w:val="32"/>
        </w:rPr>
        <w:tab/>
      </w:r>
      <w:r w:rsidR="00B17971" w:rsidRPr="00552754">
        <w:rPr>
          <w:rFonts w:ascii="CordiaUPC" w:hAnsi="CordiaUPC" w:cs="CordiaUPC"/>
          <w:color w:val="000000" w:themeColor="text1"/>
          <w:sz w:val="32"/>
          <w:szCs w:val="32"/>
        </w:rPr>
        <w:t>Case</w:t>
      </w:r>
      <w:r w:rsidR="00B17971" w:rsidRPr="00552754">
        <w:rPr>
          <w:rFonts w:ascii="CordiaUPC" w:hAnsi="CordiaUPC" w:cs="CordiaUPC"/>
          <w:i/>
          <w:iCs/>
          <w:color w:val="000000" w:themeColor="text1"/>
          <w:sz w:val="32"/>
          <w:szCs w:val="32"/>
        </w:rPr>
        <w:t xml:space="preserve"> </w:t>
      </w:r>
      <w:r w:rsidR="00B17971" w:rsidRPr="00552754">
        <w:rPr>
          <w:rFonts w:ascii="CordiaUPC" w:hAnsi="CordiaUPC" w:cs="CordiaUPC"/>
          <w:color w:val="000000" w:themeColor="text1"/>
          <w:sz w:val="32"/>
          <w:szCs w:val="32"/>
        </w:rPr>
        <w:t>study</w:t>
      </w:r>
      <w:r>
        <w:rPr>
          <w:rFonts w:ascii="CordiaUPC" w:hAnsi="CordiaUPC" w:cs="CordiaUPC"/>
          <w:color w:val="000000" w:themeColor="text1"/>
          <w:sz w:val="32"/>
          <w:szCs w:val="32"/>
        </w:rPr>
        <w:t xml:space="preserve"> </w:t>
      </w:r>
    </w:p>
    <w:p w:rsidR="00ED565B" w:rsidRDefault="00B32958" w:rsidP="00B32958">
      <w:pPr>
        <w:jc w:val="center"/>
        <w:rPr>
          <w:rFonts w:ascii="CordiaUPC" w:hAnsi="CordiaUPC" w:cs="CordiaUPC"/>
          <w:color w:val="000000" w:themeColor="text1"/>
          <w:sz w:val="32"/>
          <w:szCs w:val="32"/>
        </w:rPr>
      </w:pPr>
      <w:r w:rsidRPr="00552754">
        <w:rPr>
          <w:rFonts w:ascii="CordiaUPC" w:hAnsi="CordiaUPC" w:cs="CordiaUPC"/>
          <w:color w:val="000000" w:themeColor="text1"/>
          <w:sz w:val="32"/>
          <w:szCs w:val="32"/>
        </w:rPr>
        <w:t>……………………………………..</w:t>
      </w:r>
    </w:p>
    <w:sectPr w:rsidR="00ED565B" w:rsidSect="009361EA">
      <w:footerReference w:type="default" r:id="rId9"/>
      <w:pgSz w:w="11906" w:h="16838"/>
      <w:pgMar w:top="568" w:right="991" w:bottom="851" w:left="1418" w:header="720" w:footer="1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5A" w:rsidRDefault="00AE355A">
      <w:r>
        <w:separator/>
      </w:r>
    </w:p>
  </w:endnote>
  <w:endnote w:type="continuationSeparator" w:id="0">
    <w:p w:rsidR="00AE355A" w:rsidRDefault="00AE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DE" w:rsidRPr="00E16B63" w:rsidRDefault="000B56DE" w:rsidP="00B42AFA">
    <w:pPr>
      <w:pStyle w:val="Footer"/>
      <w:pBdr>
        <w:top w:val="single" w:sz="4" w:space="0" w:color="auto"/>
      </w:pBdr>
      <w:tabs>
        <w:tab w:val="clear" w:pos="8306"/>
        <w:tab w:val="right" w:pos="9214"/>
      </w:tabs>
      <w:jc w:val="center"/>
      <w:rPr>
        <w:sz w:val="22"/>
        <w:szCs w:val="22"/>
      </w:rPr>
    </w:pPr>
  </w:p>
  <w:p w:rsidR="00C303AB" w:rsidRPr="000B56DE" w:rsidRDefault="00C303AB" w:rsidP="00DC4BC0">
    <w:pPr>
      <w:pStyle w:val="Footer"/>
      <w:jc w:val="center"/>
      <w:rPr>
        <w:rFonts w:ascii="Angsana New" w:hAnsi="Angsana New" w:cs="Angsana New"/>
        <w:b/>
        <w:bCs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5A" w:rsidRDefault="00AE355A">
      <w:r>
        <w:separator/>
      </w:r>
    </w:p>
  </w:footnote>
  <w:footnote w:type="continuationSeparator" w:id="0">
    <w:p w:rsidR="00AE355A" w:rsidRDefault="00AE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7E"/>
    <w:multiLevelType w:val="hybridMultilevel"/>
    <w:tmpl w:val="FF10925C"/>
    <w:lvl w:ilvl="0" w:tplc="77880BC0">
      <w:numFmt w:val="bullet"/>
      <w:lvlText w:val="-"/>
      <w:lvlJc w:val="left"/>
      <w:pPr>
        <w:ind w:left="46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68542B"/>
    <w:multiLevelType w:val="hybridMultilevel"/>
    <w:tmpl w:val="E524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161DD"/>
    <w:multiLevelType w:val="hybridMultilevel"/>
    <w:tmpl w:val="54B2C342"/>
    <w:lvl w:ilvl="0" w:tplc="ED0A2AF8">
      <w:numFmt w:val="bullet"/>
      <w:lvlText w:val="-"/>
      <w:lvlJc w:val="left"/>
      <w:pPr>
        <w:ind w:left="50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60F43B2"/>
    <w:multiLevelType w:val="hybridMultilevel"/>
    <w:tmpl w:val="349A8860"/>
    <w:lvl w:ilvl="0" w:tplc="77880BC0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80D3605"/>
    <w:multiLevelType w:val="hybridMultilevel"/>
    <w:tmpl w:val="1B18C0BC"/>
    <w:lvl w:ilvl="0" w:tplc="2D8808D4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980547C"/>
    <w:multiLevelType w:val="hybridMultilevel"/>
    <w:tmpl w:val="A4D0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620FE"/>
    <w:multiLevelType w:val="hybridMultilevel"/>
    <w:tmpl w:val="DBAC05E2"/>
    <w:lvl w:ilvl="0" w:tplc="ED0A2AF8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D275BFC"/>
    <w:multiLevelType w:val="hybridMultilevel"/>
    <w:tmpl w:val="4D8EB3EA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14C1"/>
    <w:multiLevelType w:val="hybridMultilevel"/>
    <w:tmpl w:val="DFCC140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9">
    <w:nsid w:val="32F34141"/>
    <w:multiLevelType w:val="hybridMultilevel"/>
    <w:tmpl w:val="2B523844"/>
    <w:lvl w:ilvl="0" w:tplc="77880BC0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0413488"/>
    <w:multiLevelType w:val="hybridMultilevel"/>
    <w:tmpl w:val="A63A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35403"/>
    <w:multiLevelType w:val="hybridMultilevel"/>
    <w:tmpl w:val="5D26D1A8"/>
    <w:lvl w:ilvl="0" w:tplc="A4FE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06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B4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A7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FC6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C0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20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CE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98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5174241F"/>
    <w:multiLevelType w:val="hybridMultilevel"/>
    <w:tmpl w:val="CFEE543E"/>
    <w:lvl w:ilvl="0" w:tplc="ED0A2AF8"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E1332"/>
    <w:multiLevelType w:val="hybridMultilevel"/>
    <w:tmpl w:val="73668AE2"/>
    <w:lvl w:ilvl="0" w:tplc="CF962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1DD40AB"/>
    <w:multiLevelType w:val="hybridMultilevel"/>
    <w:tmpl w:val="42B68FF4"/>
    <w:lvl w:ilvl="0" w:tplc="77880BC0">
      <w:numFmt w:val="bullet"/>
      <w:lvlText w:val="-"/>
      <w:lvlJc w:val="left"/>
      <w:pPr>
        <w:ind w:left="46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7F46E51"/>
    <w:multiLevelType w:val="hybridMultilevel"/>
    <w:tmpl w:val="DF600E52"/>
    <w:lvl w:ilvl="0" w:tplc="656070AC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62552309"/>
    <w:multiLevelType w:val="hybridMultilevel"/>
    <w:tmpl w:val="5FC2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409F2"/>
    <w:multiLevelType w:val="hybridMultilevel"/>
    <w:tmpl w:val="5E821564"/>
    <w:lvl w:ilvl="0" w:tplc="77880BC0">
      <w:numFmt w:val="bullet"/>
      <w:lvlText w:val="-"/>
      <w:lvlJc w:val="left"/>
      <w:pPr>
        <w:ind w:left="288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C86810"/>
    <w:multiLevelType w:val="hybridMultilevel"/>
    <w:tmpl w:val="49828AC4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9">
    <w:nsid w:val="6B0E4261"/>
    <w:multiLevelType w:val="hybridMultilevel"/>
    <w:tmpl w:val="403CC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C1023"/>
    <w:multiLevelType w:val="hybridMultilevel"/>
    <w:tmpl w:val="905ECB92"/>
    <w:lvl w:ilvl="0" w:tplc="77880BC0">
      <w:numFmt w:val="bullet"/>
      <w:lvlText w:val="-"/>
      <w:lvlJc w:val="left"/>
      <w:pPr>
        <w:ind w:left="252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23AC3"/>
    <w:multiLevelType w:val="hybridMultilevel"/>
    <w:tmpl w:val="2610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95F69"/>
    <w:multiLevelType w:val="hybridMultilevel"/>
    <w:tmpl w:val="0660F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B75C5A"/>
    <w:multiLevelType w:val="hybridMultilevel"/>
    <w:tmpl w:val="5694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23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7"/>
  </w:num>
  <w:num w:numId="15">
    <w:abstractNumId w:val="14"/>
  </w:num>
  <w:num w:numId="16">
    <w:abstractNumId w:val="0"/>
  </w:num>
  <w:num w:numId="17">
    <w:abstractNumId w:val="6"/>
  </w:num>
  <w:num w:numId="18">
    <w:abstractNumId w:val="5"/>
  </w:num>
  <w:num w:numId="19">
    <w:abstractNumId w:val="12"/>
  </w:num>
  <w:num w:numId="20">
    <w:abstractNumId w:val="2"/>
  </w:num>
  <w:num w:numId="21">
    <w:abstractNumId w:val="9"/>
  </w:num>
  <w:num w:numId="22">
    <w:abstractNumId w:val="11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9011B"/>
    <w:rsid w:val="00001DAE"/>
    <w:rsid w:val="00016595"/>
    <w:rsid w:val="000319A4"/>
    <w:rsid w:val="00044C66"/>
    <w:rsid w:val="00053A1D"/>
    <w:rsid w:val="00054E41"/>
    <w:rsid w:val="00061678"/>
    <w:rsid w:val="000642B0"/>
    <w:rsid w:val="00090B5B"/>
    <w:rsid w:val="00092047"/>
    <w:rsid w:val="000924AE"/>
    <w:rsid w:val="00094FBA"/>
    <w:rsid w:val="00097924"/>
    <w:rsid w:val="000A5783"/>
    <w:rsid w:val="000B0B3F"/>
    <w:rsid w:val="000B0F24"/>
    <w:rsid w:val="000B23C6"/>
    <w:rsid w:val="000B56DE"/>
    <w:rsid w:val="000B6B54"/>
    <w:rsid w:val="000C1367"/>
    <w:rsid w:val="000C33AB"/>
    <w:rsid w:val="000C3A42"/>
    <w:rsid w:val="000C5ECE"/>
    <w:rsid w:val="000D4303"/>
    <w:rsid w:val="000E6002"/>
    <w:rsid w:val="000F718D"/>
    <w:rsid w:val="00104819"/>
    <w:rsid w:val="0010548E"/>
    <w:rsid w:val="0010684E"/>
    <w:rsid w:val="00113401"/>
    <w:rsid w:val="00115DB4"/>
    <w:rsid w:val="001278D7"/>
    <w:rsid w:val="00130E4C"/>
    <w:rsid w:val="001549FC"/>
    <w:rsid w:val="00154D9B"/>
    <w:rsid w:val="001558A4"/>
    <w:rsid w:val="00167FF1"/>
    <w:rsid w:val="001700AD"/>
    <w:rsid w:val="00175AAC"/>
    <w:rsid w:val="0018057C"/>
    <w:rsid w:val="00183161"/>
    <w:rsid w:val="00184075"/>
    <w:rsid w:val="00184773"/>
    <w:rsid w:val="00186602"/>
    <w:rsid w:val="00191E17"/>
    <w:rsid w:val="001A0EA9"/>
    <w:rsid w:val="001A3020"/>
    <w:rsid w:val="001A495C"/>
    <w:rsid w:val="001B1D20"/>
    <w:rsid w:val="001C594E"/>
    <w:rsid w:val="001E3428"/>
    <w:rsid w:val="001E7857"/>
    <w:rsid w:val="0020205A"/>
    <w:rsid w:val="0021110E"/>
    <w:rsid w:val="00216A30"/>
    <w:rsid w:val="002205FB"/>
    <w:rsid w:val="00230591"/>
    <w:rsid w:val="00231C9E"/>
    <w:rsid w:val="00233D0F"/>
    <w:rsid w:val="0023445C"/>
    <w:rsid w:val="00236C71"/>
    <w:rsid w:val="00242565"/>
    <w:rsid w:val="0024495B"/>
    <w:rsid w:val="0025471D"/>
    <w:rsid w:val="00255B33"/>
    <w:rsid w:val="00265C9C"/>
    <w:rsid w:val="00280879"/>
    <w:rsid w:val="00284ACC"/>
    <w:rsid w:val="00295D5B"/>
    <w:rsid w:val="00296E09"/>
    <w:rsid w:val="002C198A"/>
    <w:rsid w:val="002C2BCB"/>
    <w:rsid w:val="002E0B3E"/>
    <w:rsid w:val="002E7022"/>
    <w:rsid w:val="002F4922"/>
    <w:rsid w:val="00301FC7"/>
    <w:rsid w:val="003057C3"/>
    <w:rsid w:val="0030674A"/>
    <w:rsid w:val="00321FDB"/>
    <w:rsid w:val="003234E8"/>
    <w:rsid w:val="00324BB9"/>
    <w:rsid w:val="00324FBA"/>
    <w:rsid w:val="00324FC3"/>
    <w:rsid w:val="0032698F"/>
    <w:rsid w:val="00345436"/>
    <w:rsid w:val="00353932"/>
    <w:rsid w:val="00357100"/>
    <w:rsid w:val="00362342"/>
    <w:rsid w:val="00362D10"/>
    <w:rsid w:val="0037126D"/>
    <w:rsid w:val="00376FF8"/>
    <w:rsid w:val="003779EA"/>
    <w:rsid w:val="0038420E"/>
    <w:rsid w:val="00392C78"/>
    <w:rsid w:val="00397B95"/>
    <w:rsid w:val="003A27F1"/>
    <w:rsid w:val="003A475F"/>
    <w:rsid w:val="003B4C20"/>
    <w:rsid w:val="003B71DC"/>
    <w:rsid w:val="003C26E2"/>
    <w:rsid w:val="003C3D32"/>
    <w:rsid w:val="003D3869"/>
    <w:rsid w:val="003D38CC"/>
    <w:rsid w:val="0040584F"/>
    <w:rsid w:val="00407DAB"/>
    <w:rsid w:val="004232A9"/>
    <w:rsid w:val="00427E28"/>
    <w:rsid w:val="004403CF"/>
    <w:rsid w:val="004559BA"/>
    <w:rsid w:val="004665B0"/>
    <w:rsid w:val="00471C10"/>
    <w:rsid w:val="00490189"/>
    <w:rsid w:val="004911F6"/>
    <w:rsid w:val="00493597"/>
    <w:rsid w:val="0049360E"/>
    <w:rsid w:val="004A10F7"/>
    <w:rsid w:val="004A1DA5"/>
    <w:rsid w:val="004A5988"/>
    <w:rsid w:val="004B6DA1"/>
    <w:rsid w:val="004B6E3D"/>
    <w:rsid w:val="004C2CA3"/>
    <w:rsid w:val="004C3350"/>
    <w:rsid w:val="004C51F6"/>
    <w:rsid w:val="004D30CD"/>
    <w:rsid w:val="004D3C56"/>
    <w:rsid w:val="004D603B"/>
    <w:rsid w:val="004D68F8"/>
    <w:rsid w:val="004E00BB"/>
    <w:rsid w:val="004E23C0"/>
    <w:rsid w:val="004F4E72"/>
    <w:rsid w:val="004F7426"/>
    <w:rsid w:val="00501A0D"/>
    <w:rsid w:val="00512D8A"/>
    <w:rsid w:val="005436C3"/>
    <w:rsid w:val="00550FB9"/>
    <w:rsid w:val="00551232"/>
    <w:rsid w:val="00552754"/>
    <w:rsid w:val="00564668"/>
    <w:rsid w:val="0058263F"/>
    <w:rsid w:val="005833CD"/>
    <w:rsid w:val="00591EE2"/>
    <w:rsid w:val="005A0161"/>
    <w:rsid w:val="005A08FF"/>
    <w:rsid w:val="005A18C3"/>
    <w:rsid w:val="005C5D0D"/>
    <w:rsid w:val="005D5179"/>
    <w:rsid w:val="005E0D72"/>
    <w:rsid w:val="005F37D7"/>
    <w:rsid w:val="005F55A5"/>
    <w:rsid w:val="00601365"/>
    <w:rsid w:val="00601C3A"/>
    <w:rsid w:val="0060428F"/>
    <w:rsid w:val="00610F76"/>
    <w:rsid w:val="00616784"/>
    <w:rsid w:val="00617CCC"/>
    <w:rsid w:val="00634745"/>
    <w:rsid w:val="00641E9C"/>
    <w:rsid w:val="00643060"/>
    <w:rsid w:val="00644672"/>
    <w:rsid w:val="0064797E"/>
    <w:rsid w:val="00666F7A"/>
    <w:rsid w:val="006709BD"/>
    <w:rsid w:val="006876DE"/>
    <w:rsid w:val="00690B94"/>
    <w:rsid w:val="006914C4"/>
    <w:rsid w:val="0069430C"/>
    <w:rsid w:val="006961E0"/>
    <w:rsid w:val="006B504E"/>
    <w:rsid w:val="006D3520"/>
    <w:rsid w:val="006F1F28"/>
    <w:rsid w:val="006F2C13"/>
    <w:rsid w:val="006F517C"/>
    <w:rsid w:val="007161E6"/>
    <w:rsid w:val="00720635"/>
    <w:rsid w:val="007245AB"/>
    <w:rsid w:val="007253A2"/>
    <w:rsid w:val="00730FC7"/>
    <w:rsid w:val="00733B40"/>
    <w:rsid w:val="00736935"/>
    <w:rsid w:val="0073767C"/>
    <w:rsid w:val="00743503"/>
    <w:rsid w:val="007476FD"/>
    <w:rsid w:val="00762874"/>
    <w:rsid w:val="00762FC2"/>
    <w:rsid w:val="007642A4"/>
    <w:rsid w:val="007678E4"/>
    <w:rsid w:val="007719B5"/>
    <w:rsid w:val="00772101"/>
    <w:rsid w:val="00773A6D"/>
    <w:rsid w:val="00794DB8"/>
    <w:rsid w:val="00796CD1"/>
    <w:rsid w:val="007A54CA"/>
    <w:rsid w:val="007B6F6E"/>
    <w:rsid w:val="007C31A1"/>
    <w:rsid w:val="007C4495"/>
    <w:rsid w:val="007C693E"/>
    <w:rsid w:val="007D04D6"/>
    <w:rsid w:val="007D0BD0"/>
    <w:rsid w:val="007D550E"/>
    <w:rsid w:val="007E0E81"/>
    <w:rsid w:val="007F1692"/>
    <w:rsid w:val="00801F6B"/>
    <w:rsid w:val="00811644"/>
    <w:rsid w:val="00826186"/>
    <w:rsid w:val="00834CE5"/>
    <w:rsid w:val="00840DBC"/>
    <w:rsid w:val="008458E0"/>
    <w:rsid w:val="00847F52"/>
    <w:rsid w:val="0085452F"/>
    <w:rsid w:val="008572DB"/>
    <w:rsid w:val="00862D08"/>
    <w:rsid w:val="00881B57"/>
    <w:rsid w:val="00891A33"/>
    <w:rsid w:val="00892C32"/>
    <w:rsid w:val="008A68E7"/>
    <w:rsid w:val="008B065E"/>
    <w:rsid w:val="008C1B72"/>
    <w:rsid w:val="008F0DBC"/>
    <w:rsid w:val="008F51A4"/>
    <w:rsid w:val="009024E9"/>
    <w:rsid w:val="00902E76"/>
    <w:rsid w:val="0091084A"/>
    <w:rsid w:val="009235F4"/>
    <w:rsid w:val="009273DA"/>
    <w:rsid w:val="009335F6"/>
    <w:rsid w:val="009361EA"/>
    <w:rsid w:val="009443F8"/>
    <w:rsid w:val="00945EC9"/>
    <w:rsid w:val="00956C4B"/>
    <w:rsid w:val="00965482"/>
    <w:rsid w:val="00966B2B"/>
    <w:rsid w:val="00973DA9"/>
    <w:rsid w:val="009753EC"/>
    <w:rsid w:val="00977C76"/>
    <w:rsid w:val="00980427"/>
    <w:rsid w:val="00982761"/>
    <w:rsid w:val="00985392"/>
    <w:rsid w:val="00986811"/>
    <w:rsid w:val="009874A0"/>
    <w:rsid w:val="0099011B"/>
    <w:rsid w:val="00994741"/>
    <w:rsid w:val="009A0DDF"/>
    <w:rsid w:val="009A4362"/>
    <w:rsid w:val="009A7E1F"/>
    <w:rsid w:val="009B1E34"/>
    <w:rsid w:val="009C0AC1"/>
    <w:rsid w:val="009C6F21"/>
    <w:rsid w:val="009C740A"/>
    <w:rsid w:val="009D27D3"/>
    <w:rsid w:val="009D70F6"/>
    <w:rsid w:val="009D714C"/>
    <w:rsid w:val="009E1168"/>
    <w:rsid w:val="009E2745"/>
    <w:rsid w:val="009E3F3C"/>
    <w:rsid w:val="009E429B"/>
    <w:rsid w:val="009E499D"/>
    <w:rsid w:val="009F228A"/>
    <w:rsid w:val="009F234A"/>
    <w:rsid w:val="009F3ACD"/>
    <w:rsid w:val="009F3E97"/>
    <w:rsid w:val="00A00E0C"/>
    <w:rsid w:val="00A01224"/>
    <w:rsid w:val="00A13861"/>
    <w:rsid w:val="00A162CD"/>
    <w:rsid w:val="00A23787"/>
    <w:rsid w:val="00A23B2A"/>
    <w:rsid w:val="00A24E2D"/>
    <w:rsid w:val="00A313A1"/>
    <w:rsid w:val="00A37BF3"/>
    <w:rsid w:val="00A55A2A"/>
    <w:rsid w:val="00A74314"/>
    <w:rsid w:val="00A75E4D"/>
    <w:rsid w:val="00AA2663"/>
    <w:rsid w:val="00AA3827"/>
    <w:rsid w:val="00AB3208"/>
    <w:rsid w:val="00AB3BD4"/>
    <w:rsid w:val="00AC1F92"/>
    <w:rsid w:val="00AC26BD"/>
    <w:rsid w:val="00AC53E8"/>
    <w:rsid w:val="00AD3810"/>
    <w:rsid w:val="00AE355A"/>
    <w:rsid w:val="00AE3BBD"/>
    <w:rsid w:val="00AE62D3"/>
    <w:rsid w:val="00AF053D"/>
    <w:rsid w:val="00AF05E7"/>
    <w:rsid w:val="00AF5DDD"/>
    <w:rsid w:val="00AF6A98"/>
    <w:rsid w:val="00B01A52"/>
    <w:rsid w:val="00B12D27"/>
    <w:rsid w:val="00B14030"/>
    <w:rsid w:val="00B17971"/>
    <w:rsid w:val="00B22E1A"/>
    <w:rsid w:val="00B239A2"/>
    <w:rsid w:val="00B25610"/>
    <w:rsid w:val="00B32958"/>
    <w:rsid w:val="00B338B5"/>
    <w:rsid w:val="00B41843"/>
    <w:rsid w:val="00B42AFA"/>
    <w:rsid w:val="00B47391"/>
    <w:rsid w:val="00B54396"/>
    <w:rsid w:val="00B610F4"/>
    <w:rsid w:val="00B70ACB"/>
    <w:rsid w:val="00B73092"/>
    <w:rsid w:val="00B74A63"/>
    <w:rsid w:val="00B760F8"/>
    <w:rsid w:val="00B83A38"/>
    <w:rsid w:val="00B921BC"/>
    <w:rsid w:val="00B969EE"/>
    <w:rsid w:val="00BA0198"/>
    <w:rsid w:val="00BB28F5"/>
    <w:rsid w:val="00BC0AEE"/>
    <w:rsid w:val="00BC2E1B"/>
    <w:rsid w:val="00BC3A0A"/>
    <w:rsid w:val="00BD1AC9"/>
    <w:rsid w:val="00BD494D"/>
    <w:rsid w:val="00BE029B"/>
    <w:rsid w:val="00BE7F9A"/>
    <w:rsid w:val="00BF62AA"/>
    <w:rsid w:val="00C03A99"/>
    <w:rsid w:val="00C10FE4"/>
    <w:rsid w:val="00C1483A"/>
    <w:rsid w:val="00C16BB4"/>
    <w:rsid w:val="00C17186"/>
    <w:rsid w:val="00C2521A"/>
    <w:rsid w:val="00C26714"/>
    <w:rsid w:val="00C303AB"/>
    <w:rsid w:val="00C318B2"/>
    <w:rsid w:val="00C31E6E"/>
    <w:rsid w:val="00C41473"/>
    <w:rsid w:val="00C41491"/>
    <w:rsid w:val="00C65993"/>
    <w:rsid w:val="00C65AA5"/>
    <w:rsid w:val="00C674EB"/>
    <w:rsid w:val="00C9094A"/>
    <w:rsid w:val="00C90F57"/>
    <w:rsid w:val="00C92047"/>
    <w:rsid w:val="00C93884"/>
    <w:rsid w:val="00C96126"/>
    <w:rsid w:val="00CA19E8"/>
    <w:rsid w:val="00CA2C40"/>
    <w:rsid w:val="00CA772A"/>
    <w:rsid w:val="00CC623E"/>
    <w:rsid w:val="00CD207E"/>
    <w:rsid w:val="00CD73EA"/>
    <w:rsid w:val="00CE6382"/>
    <w:rsid w:val="00CE6C98"/>
    <w:rsid w:val="00CF31C5"/>
    <w:rsid w:val="00CF5B7B"/>
    <w:rsid w:val="00CF76C5"/>
    <w:rsid w:val="00D00B6E"/>
    <w:rsid w:val="00D03EE5"/>
    <w:rsid w:val="00D11CBC"/>
    <w:rsid w:val="00D248E1"/>
    <w:rsid w:val="00D27AFE"/>
    <w:rsid w:val="00D3257C"/>
    <w:rsid w:val="00D438E2"/>
    <w:rsid w:val="00D43A48"/>
    <w:rsid w:val="00D45D53"/>
    <w:rsid w:val="00D55178"/>
    <w:rsid w:val="00D568E9"/>
    <w:rsid w:val="00D61B4F"/>
    <w:rsid w:val="00D626A5"/>
    <w:rsid w:val="00D64EEA"/>
    <w:rsid w:val="00D673E2"/>
    <w:rsid w:val="00D70022"/>
    <w:rsid w:val="00D8177E"/>
    <w:rsid w:val="00D83AB6"/>
    <w:rsid w:val="00D84CA6"/>
    <w:rsid w:val="00D86393"/>
    <w:rsid w:val="00D958D5"/>
    <w:rsid w:val="00D964C9"/>
    <w:rsid w:val="00D9651A"/>
    <w:rsid w:val="00D96ECB"/>
    <w:rsid w:val="00DA0A68"/>
    <w:rsid w:val="00DA4329"/>
    <w:rsid w:val="00DA43C4"/>
    <w:rsid w:val="00DA5A07"/>
    <w:rsid w:val="00DC0B66"/>
    <w:rsid w:val="00DC4297"/>
    <w:rsid w:val="00DC4BC0"/>
    <w:rsid w:val="00DD5CE5"/>
    <w:rsid w:val="00DE17C3"/>
    <w:rsid w:val="00DE36F5"/>
    <w:rsid w:val="00DF2141"/>
    <w:rsid w:val="00E0707C"/>
    <w:rsid w:val="00E16B63"/>
    <w:rsid w:val="00E22E95"/>
    <w:rsid w:val="00E237BC"/>
    <w:rsid w:val="00E23A6C"/>
    <w:rsid w:val="00E25259"/>
    <w:rsid w:val="00E320C4"/>
    <w:rsid w:val="00E409E4"/>
    <w:rsid w:val="00E40FDB"/>
    <w:rsid w:val="00E4738C"/>
    <w:rsid w:val="00E506F3"/>
    <w:rsid w:val="00E51594"/>
    <w:rsid w:val="00E616F5"/>
    <w:rsid w:val="00E61774"/>
    <w:rsid w:val="00E65456"/>
    <w:rsid w:val="00E673AA"/>
    <w:rsid w:val="00E72341"/>
    <w:rsid w:val="00E80476"/>
    <w:rsid w:val="00E81CA3"/>
    <w:rsid w:val="00E91165"/>
    <w:rsid w:val="00E928F3"/>
    <w:rsid w:val="00E95A72"/>
    <w:rsid w:val="00E965C6"/>
    <w:rsid w:val="00EA0170"/>
    <w:rsid w:val="00EA69EC"/>
    <w:rsid w:val="00EB5606"/>
    <w:rsid w:val="00EC0957"/>
    <w:rsid w:val="00EC1E88"/>
    <w:rsid w:val="00EC3F06"/>
    <w:rsid w:val="00EC57CB"/>
    <w:rsid w:val="00ED565B"/>
    <w:rsid w:val="00EE16CD"/>
    <w:rsid w:val="00EE4DE1"/>
    <w:rsid w:val="00EF1795"/>
    <w:rsid w:val="00F039A6"/>
    <w:rsid w:val="00F07B8C"/>
    <w:rsid w:val="00F1604F"/>
    <w:rsid w:val="00F1796C"/>
    <w:rsid w:val="00F22CC2"/>
    <w:rsid w:val="00F44ABD"/>
    <w:rsid w:val="00F51BBC"/>
    <w:rsid w:val="00F5248B"/>
    <w:rsid w:val="00F61162"/>
    <w:rsid w:val="00F94987"/>
    <w:rsid w:val="00F955A7"/>
    <w:rsid w:val="00F95685"/>
    <w:rsid w:val="00FA1C59"/>
    <w:rsid w:val="00FB0A81"/>
    <w:rsid w:val="00FC006A"/>
    <w:rsid w:val="00FC6D0A"/>
    <w:rsid w:val="00FD60C9"/>
    <w:rsid w:val="00FE3F34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F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F76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10F7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Hyperlink">
    <w:name w:val="Hyperlink"/>
    <w:basedOn w:val="DefaultParagraphFont"/>
    <w:rsid w:val="00D84CA6"/>
    <w:rPr>
      <w:color w:val="0000FF"/>
      <w:u w:val="single"/>
    </w:rPr>
  </w:style>
  <w:style w:type="paragraph" w:styleId="BalloonText">
    <w:name w:val="Balloon Text"/>
    <w:basedOn w:val="Normal"/>
    <w:semiHidden/>
    <w:rsid w:val="0049360E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B56DE"/>
  </w:style>
  <w:style w:type="character" w:styleId="Emphasis">
    <w:name w:val="Emphasis"/>
    <w:basedOn w:val="DefaultParagraphFont"/>
    <w:uiPriority w:val="20"/>
    <w:qFormat/>
    <w:rsid w:val="003A27F1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9F3E9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semiHidden/>
    <w:unhideWhenUsed/>
    <w:rsid w:val="0056466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687A-43CC-46B7-9564-3CA034BC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D-0023/2547</vt:lpstr>
      <vt:lpstr>ที่ D-0023/2547</vt:lpstr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D-0023/2547</dc:title>
  <dc:creator>new</dc:creator>
  <cp:lastModifiedBy>DELL</cp:lastModifiedBy>
  <cp:revision>8</cp:revision>
  <cp:lastPrinted>2015-08-24T08:03:00Z</cp:lastPrinted>
  <dcterms:created xsi:type="dcterms:W3CDTF">2017-09-05T03:21:00Z</dcterms:created>
  <dcterms:modified xsi:type="dcterms:W3CDTF">2017-09-20T02:39:00Z</dcterms:modified>
</cp:coreProperties>
</file>